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05-0501/1302/2025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17.04.2025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Автономной Некоммерческой </w:t>
      </w:r>
      <w:r>
        <w:rPr>
          <w:rFonts w:ascii="Times New Roman" w:eastAsia="Times New Roman" w:hAnsi="Times New Roman" w:cs="Times New Roman"/>
        </w:rPr>
        <w:t xml:space="preserve">Организации </w:t>
      </w:r>
      <w:r>
        <w:rPr>
          <w:rFonts w:ascii="Times New Roman" w:eastAsia="Times New Roman" w:hAnsi="Times New Roman" w:cs="Times New Roman"/>
        </w:rPr>
        <w:t xml:space="preserve">«Агентство инициативного и проектного менеджмента» Куприяновой Екатерины Васильевны, </w:t>
      </w: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</w:t>
      </w:r>
      <w:r>
        <w:rPr>
          <w:rFonts w:ascii="Times New Roman" w:eastAsia="Times New Roman" w:hAnsi="Times New Roman" w:cs="Times New Roman"/>
        </w:rPr>
        <w:t xml:space="preserve">ул. Геологов, д. 17, п. Угут,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</w:t>
      </w:r>
      <w:r>
        <w:rPr>
          <w:rFonts w:ascii="Times New Roman" w:eastAsia="Times New Roman" w:hAnsi="Times New Roman" w:cs="Times New Roman"/>
        </w:rPr>
        <w:t xml:space="preserve"> Ханты-Ман</w:t>
      </w:r>
      <w:r>
        <w:rPr>
          <w:rFonts w:ascii="Times New Roman" w:eastAsia="Times New Roman" w:hAnsi="Times New Roman" w:cs="Times New Roman"/>
        </w:rPr>
        <w:t>сийский Автономный округ – Югра,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Куприянова Екатерина Васильевна, являясь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Некоммерческой </w:t>
      </w:r>
      <w:r>
        <w:rPr>
          <w:rFonts w:ascii="Times New Roman" w:eastAsia="Times New Roman" w:hAnsi="Times New Roman" w:cs="Times New Roman"/>
        </w:rPr>
        <w:t xml:space="preserve">Организации </w:t>
      </w:r>
      <w:r>
        <w:rPr>
          <w:rFonts w:ascii="Times New Roman" w:eastAsia="Times New Roman" w:hAnsi="Times New Roman" w:cs="Times New Roman"/>
        </w:rPr>
        <w:t>«Агентство инициативного и проектного менеджмента», по месту нахождения юридического лица 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ул. Геологов, д. 17, п. Угут,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</w:t>
      </w:r>
      <w:r>
        <w:rPr>
          <w:rFonts w:ascii="Times New Roman" w:eastAsia="Times New Roman" w:hAnsi="Times New Roman" w:cs="Times New Roman"/>
        </w:rPr>
        <w:t xml:space="preserve"> Ханты-Ман</w:t>
      </w:r>
      <w:r>
        <w:rPr>
          <w:rFonts w:ascii="Times New Roman" w:eastAsia="Times New Roman" w:hAnsi="Times New Roman" w:cs="Times New Roman"/>
        </w:rPr>
        <w:t>сийский Автономный округ – Югра</w:t>
      </w:r>
      <w:r>
        <w:rPr>
          <w:rFonts w:ascii="Times New Roman" w:eastAsia="Times New Roman" w:hAnsi="Times New Roman" w:cs="Times New Roman"/>
        </w:rPr>
        <w:t>, до 24.00 часов 25 апреля 2024 года не исполнил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установленную п.7 ст. 431 Налогового кодекса РФ обязанность по представлению расчета по страховым взносам за 3 месяца 2024 года, чем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Куприяновой Екатерины Васильевны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Куприянова Екатерина Васильевна 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о времени и месте судебного заседания извещена надлежащим образом, в суд возвратилась судебная повестка за истечением срока хранения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Куприяновой Екатерины Васильевны подтверждены совокупностью доказательств, а именно: протоколом об административном правонарушении №86172502400750700002 от </w:t>
      </w:r>
      <w:r>
        <w:rPr>
          <w:rFonts w:ascii="Times New Roman" w:eastAsia="Times New Roman" w:hAnsi="Times New Roman" w:cs="Times New Roman"/>
        </w:rPr>
        <w:t>17.02.2025</w:t>
      </w:r>
      <w:r>
        <w:rPr>
          <w:rFonts w:ascii="Times New Roman" w:eastAsia="Times New Roman" w:hAnsi="Times New Roman" w:cs="Times New Roman"/>
        </w:rPr>
        <w:t xml:space="preserve"> года; реестрами внутренних почтовых отправлений, выпиской из ЕГРЮЛ в отношении юридического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Куприяновой Екатерины Васильевны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3 месяца 2024 года должен был быть представлен </w:t>
      </w:r>
      <w:r>
        <w:rPr>
          <w:rFonts w:ascii="Times New Roman" w:eastAsia="Times New Roman" w:hAnsi="Times New Roman" w:cs="Times New Roman"/>
        </w:rPr>
        <w:t xml:space="preserve">Автономной Некоммерческой </w:t>
      </w:r>
      <w:r>
        <w:rPr>
          <w:rFonts w:ascii="Times New Roman" w:eastAsia="Times New Roman" w:hAnsi="Times New Roman" w:cs="Times New Roman"/>
        </w:rPr>
        <w:t xml:space="preserve">Организации </w:t>
      </w:r>
      <w:r>
        <w:rPr>
          <w:rFonts w:ascii="Times New Roman" w:eastAsia="Times New Roman" w:hAnsi="Times New Roman" w:cs="Times New Roman"/>
        </w:rPr>
        <w:t>«Агентство инициативного и проектного менеджмента»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налоговый орган в срок не позднее 24.00 часов 25.04.2024 года. Согласно квитанции Межрайонной ИФНС России № 11 по ХМАО-Югре </w:t>
      </w:r>
      <w:r>
        <w:rPr>
          <w:rFonts w:ascii="Times New Roman" w:eastAsia="Times New Roman" w:hAnsi="Times New Roman" w:cs="Times New Roman"/>
        </w:rPr>
        <w:t xml:space="preserve">АНО </w:t>
      </w:r>
      <w:r>
        <w:rPr>
          <w:rFonts w:ascii="Times New Roman" w:eastAsia="Times New Roman" w:hAnsi="Times New Roman" w:cs="Times New Roman"/>
        </w:rPr>
        <w:t>«Агентство инициативного и проектного менеджмента»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расчет по страховым взносам </w:t>
      </w:r>
      <w:r>
        <w:rPr>
          <w:rFonts w:ascii="Times New Roman" w:eastAsia="Times New Roman" w:hAnsi="Times New Roman" w:cs="Times New Roman"/>
        </w:rPr>
        <w:t>07.08.2024 года в 07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минут, то есть по истечении установленного законом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и не оспаривается Куприяновой Екатериной Васильевной на момент возникновения обязанности у </w:t>
      </w:r>
      <w:r>
        <w:rPr>
          <w:rFonts w:ascii="Times New Roman" w:eastAsia="Times New Roman" w:hAnsi="Times New Roman" w:cs="Times New Roman"/>
        </w:rPr>
        <w:t xml:space="preserve">Автономной Некоммерческой </w:t>
      </w:r>
      <w:r>
        <w:rPr>
          <w:rFonts w:ascii="Times New Roman" w:eastAsia="Times New Roman" w:hAnsi="Times New Roman" w:cs="Times New Roman"/>
        </w:rPr>
        <w:t xml:space="preserve">Организации </w:t>
      </w:r>
      <w:r>
        <w:rPr>
          <w:rFonts w:ascii="Times New Roman" w:eastAsia="Times New Roman" w:hAnsi="Times New Roman" w:cs="Times New Roman"/>
        </w:rPr>
        <w:t>«Агентство инициативного и проектного менеджмента»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предоставить расчет по страховым взносам за 3 месяца 2024 года, Куприянова Екатерина Васильевна осуществлял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Куприянова Екатерина Васильевна указан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Куприяновой Екатерины Васильевны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Куприяновой Екатерине Васильевне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Куприяновой Екатерины Васильевны,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</w:t>
      </w:r>
      <w:r>
        <w:rPr>
          <w:rFonts w:ascii="Times New Roman" w:eastAsia="Times New Roman" w:hAnsi="Times New Roman" w:cs="Times New Roman"/>
        </w:rPr>
        <w:t xml:space="preserve">Автономной Некоммерческой </w:t>
      </w:r>
      <w:r>
        <w:rPr>
          <w:rFonts w:ascii="Times New Roman" w:eastAsia="Times New Roman" w:hAnsi="Times New Roman" w:cs="Times New Roman"/>
        </w:rPr>
        <w:t xml:space="preserve">Организации </w:t>
      </w:r>
      <w:r>
        <w:rPr>
          <w:rFonts w:ascii="Times New Roman" w:eastAsia="Times New Roman" w:hAnsi="Times New Roman" w:cs="Times New Roman"/>
        </w:rPr>
        <w:t>«Агентство инициативного и проектного менеджмента»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Куприянов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Екатерин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Васильев</w:t>
      </w:r>
      <w:r>
        <w:rPr>
          <w:rFonts w:ascii="Times New Roman" w:eastAsia="Times New Roman" w:hAnsi="Times New Roman" w:cs="Times New Roman"/>
        </w:rPr>
        <w:t>ну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39rplc-12">
    <w:name w:val="cat-UserDefined grp-3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